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CE" w:rsidRPr="006649CE" w:rsidRDefault="006649CE" w:rsidP="00420EC9">
      <w:pPr>
        <w:pStyle w:val="ListParagraph"/>
        <w:numPr>
          <w:ilvl w:val="0"/>
          <w:numId w:val="1"/>
        </w:numPr>
        <w:jc w:val="both"/>
        <w:rPr>
          <w:sz w:val="26"/>
        </w:rPr>
      </w:pPr>
      <w:r w:rsidRPr="006649CE">
        <w:rPr>
          <w:b/>
          <w:sz w:val="26"/>
        </w:rPr>
        <w:t xml:space="preserve">Căn cứ </w:t>
      </w:r>
      <w:r w:rsidRPr="006649CE">
        <w:rPr>
          <w:sz w:val="26"/>
        </w:rPr>
        <w:t xml:space="preserve">: </w:t>
      </w:r>
    </w:p>
    <w:p w:rsidR="006649CE" w:rsidRPr="006649CE" w:rsidRDefault="006649CE" w:rsidP="00420EC9">
      <w:pPr>
        <w:pStyle w:val="ListParagraph"/>
        <w:ind w:left="1080"/>
        <w:jc w:val="both"/>
        <w:rPr>
          <w:sz w:val="26"/>
        </w:rPr>
      </w:pPr>
    </w:p>
    <w:p w:rsidR="00CC6CF4" w:rsidRPr="006649CE" w:rsidRDefault="006649CE" w:rsidP="00420EC9">
      <w:pPr>
        <w:pStyle w:val="ListParagraph"/>
        <w:ind w:left="1080"/>
        <w:jc w:val="both"/>
        <w:rPr>
          <w:sz w:val="26"/>
        </w:rPr>
      </w:pPr>
      <w:proofErr w:type="gramStart"/>
      <w:r w:rsidRPr="006649CE">
        <w:rPr>
          <w:sz w:val="26"/>
        </w:rPr>
        <w:t>Thông tư 186/2010/TT-BTC hướng dẫn việc chuyển lợi nhuận của các tổ chức cá nhân nước ngoài đầu tư trực tiếp tại Việt Nam.</w:t>
      </w:r>
      <w:proofErr w:type="gramEnd"/>
    </w:p>
    <w:p w:rsidR="006649CE" w:rsidRPr="006649CE" w:rsidRDefault="006649CE" w:rsidP="00420EC9">
      <w:pPr>
        <w:pStyle w:val="ListParagraph"/>
        <w:ind w:left="1080"/>
        <w:jc w:val="both"/>
        <w:rPr>
          <w:sz w:val="26"/>
        </w:rPr>
      </w:pPr>
    </w:p>
    <w:p w:rsidR="006649CE" w:rsidRPr="006649CE" w:rsidRDefault="006649CE" w:rsidP="00420EC9">
      <w:pPr>
        <w:pStyle w:val="ListParagraph"/>
        <w:numPr>
          <w:ilvl w:val="0"/>
          <w:numId w:val="1"/>
        </w:numPr>
        <w:jc w:val="both"/>
        <w:rPr>
          <w:b/>
          <w:sz w:val="26"/>
        </w:rPr>
      </w:pPr>
      <w:r w:rsidRPr="006649CE">
        <w:rPr>
          <w:b/>
          <w:sz w:val="26"/>
        </w:rPr>
        <w:t>Xác định lợi nhuận chuyển ra nước ngoài</w:t>
      </w:r>
    </w:p>
    <w:p w:rsidR="006649CE" w:rsidRPr="006649CE" w:rsidRDefault="006649CE" w:rsidP="00420EC9">
      <w:pPr>
        <w:pStyle w:val="ListParagraph"/>
        <w:ind w:left="1080"/>
        <w:jc w:val="both"/>
        <w:rPr>
          <w:b/>
          <w:sz w:val="26"/>
        </w:rPr>
      </w:pPr>
    </w:p>
    <w:p w:rsidR="006649CE" w:rsidRPr="006649CE" w:rsidRDefault="006649CE" w:rsidP="00420EC9">
      <w:pPr>
        <w:pStyle w:val="ListParagraph"/>
        <w:ind w:left="1080"/>
        <w:jc w:val="both"/>
        <w:rPr>
          <w:sz w:val="26"/>
        </w:rPr>
      </w:pPr>
      <w:r w:rsidRPr="006649CE">
        <w:rPr>
          <w:sz w:val="26"/>
        </w:rPr>
        <w:t xml:space="preserve">Là số lợi nhuận lũy kế </w:t>
      </w:r>
      <w:proofErr w:type="gramStart"/>
      <w:r w:rsidRPr="006649CE">
        <w:rPr>
          <w:sz w:val="26"/>
        </w:rPr>
        <w:t>( &gt;</w:t>
      </w:r>
      <w:proofErr w:type="gramEnd"/>
      <w:r w:rsidRPr="006649CE">
        <w:rPr>
          <w:sz w:val="26"/>
        </w:rPr>
        <w:t>0) trên báo cáo tài chính đã được kiểm toán, tờ khai thuế TNDN.</w:t>
      </w:r>
    </w:p>
    <w:p w:rsidR="006649CE" w:rsidRPr="006649CE" w:rsidRDefault="006649CE" w:rsidP="00420EC9">
      <w:pPr>
        <w:pStyle w:val="ListParagraph"/>
        <w:ind w:left="1080"/>
        <w:jc w:val="both"/>
        <w:rPr>
          <w:b/>
          <w:sz w:val="26"/>
        </w:rPr>
      </w:pPr>
    </w:p>
    <w:p w:rsidR="006649CE" w:rsidRPr="006649CE" w:rsidRDefault="006649CE" w:rsidP="00420EC9">
      <w:pPr>
        <w:pStyle w:val="ListParagraph"/>
        <w:numPr>
          <w:ilvl w:val="0"/>
          <w:numId w:val="1"/>
        </w:numPr>
        <w:jc w:val="both"/>
        <w:rPr>
          <w:b/>
          <w:sz w:val="26"/>
        </w:rPr>
      </w:pPr>
      <w:r w:rsidRPr="006649CE">
        <w:rPr>
          <w:b/>
          <w:sz w:val="26"/>
        </w:rPr>
        <w:t>Hình thức chuyển lợi nhuận</w:t>
      </w:r>
    </w:p>
    <w:p w:rsidR="006649CE" w:rsidRPr="006649CE" w:rsidRDefault="006649CE" w:rsidP="00420EC9">
      <w:pPr>
        <w:pStyle w:val="ListParagraph"/>
        <w:ind w:left="1080"/>
        <w:jc w:val="both"/>
        <w:rPr>
          <w:sz w:val="26"/>
        </w:rPr>
      </w:pPr>
    </w:p>
    <w:p w:rsidR="006649CE" w:rsidRPr="006649CE" w:rsidRDefault="006649CE" w:rsidP="00420EC9">
      <w:pPr>
        <w:pStyle w:val="ListParagraph"/>
        <w:ind w:left="1080"/>
        <w:jc w:val="both"/>
        <w:rPr>
          <w:sz w:val="26"/>
        </w:rPr>
      </w:pPr>
      <w:proofErr w:type="gramStart"/>
      <w:r w:rsidRPr="006649CE">
        <w:rPr>
          <w:sz w:val="26"/>
        </w:rPr>
        <w:t>Có thể chuyển bằng tiền hoặc hiện vật.</w:t>
      </w:r>
      <w:proofErr w:type="gramEnd"/>
      <w:r w:rsidRPr="006649CE">
        <w:rPr>
          <w:sz w:val="26"/>
        </w:rPr>
        <w:t xml:space="preserve"> Nếu chuyển bằng tiền thì phải chuyển qua</w:t>
      </w:r>
      <w:r w:rsidRPr="006649CE">
        <w:rPr>
          <w:b/>
          <w:sz w:val="26"/>
          <w:u w:val="single"/>
        </w:rPr>
        <w:t xml:space="preserve"> tài khoản vốn</w:t>
      </w:r>
    </w:p>
    <w:p w:rsidR="006649CE" w:rsidRPr="006649CE" w:rsidRDefault="006649CE" w:rsidP="00420EC9">
      <w:pPr>
        <w:pStyle w:val="ListParagraph"/>
        <w:ind w:left="1080"/>
        <w:jc w:val="both"/>
        <w:rPr>
          <w:sz w:val="26"/>
        </w:rPr>
      </w:pPr>
    </w:p>
    <w:p w:rsidR="006649CE" w:rsidRPr="006649CE" w:rsidRDefault="006649CE" w:rsidP="00420EC9">
      <w:pPr>
        <w:pStyle w:val="ListParagraph"/>
        <w:numPr>
          <w:ilvl w:val="0"/>
          <w:numId w:val="1"/>
        </w:numPr>
        <w:jc w:val="both"/>
        <w:rPr>
          <w:b/>
          <w:sz w:val="26"/>
        </w:rPr>
      </w:pPr>
      <w:r w:rsidRPr="006649CE">
        <w:rPr>
          <w:b/>
          <w:sz w:val="26"/>
        </w:rPr>
        <w:t>Thời điểm chuyển lợi nhuận</w:t>
      </w:r>
    </w:p>
    <w:p w:rsidR="006649CE" w:rsidRDefault="006649CE" w:rsidP="00420EC9">
      <w:pPr>
        <w:pStyle w:val="ListParagraph"/>
        <w:ind w:left="1080"/>
        <w:jc w:val="both"/>
        <w:rPr>
          <w:sz w:val="26"/>
        </w:rPr>
      </w:pPr>
    </w:p>
    <w:p w:rsidR="006649CE" w:rsidRDefault="006649CE" w:rsidP="00420EC9">
      <w:pPr>
        <w:pStyle w:val="ListParagraph"/>
        <w:numPr>
          <w:ilvl w:val="0"/>
          <w:numId w:val="2"/>
        </w:numPr>
        <w:jc w:val="both"/>
        <w:rPr>
          <w:sz w:val="26"/>
        </w:rPr>
      </w:pPr>
      <w:r>
        <w:rPr>
          <w:sz w:val="26"/>
        </w:rPr>
        <w:t xml:space="preserve">Chuyển hàng năm: </w:t>
      </w:r>
      <w:r w:rsidR="003C0BAF">
        <w:rPr>
          <w:sz w:val="26"/>
        </w:rPr>
        <w:t>Sau thời điểm kết thúc năm tài chính VÀ:</w:t>
      </w:r>
    </w:p>
    <w:p w:rsidR="003C0BAF" w:rsidRDefault="003C0BAF" w:rsidP="00420EC9">
      <w:pPr>
        <w:pStyle w:val="ListParagraph"/>
        <w:numPr>
          <w:ilvl w:val="0"/>
          <w:numId w:val="3"/>
        </w:numPr>
        <w:jc w:val="both"/>
        <w:rPr>
          <w:sz w:val="26"/>
        </w:rPr>
      </w:pPr>
      <w:r>
        <w:rPr>
          <w:sz w:val="26"/>
        </w:rPr>
        <w:t>Đã nộp báo cáo tài chính đã được kiểm toán cho cơ quan thuế</w:t>
      </w:r>
    </w:p>
    <w:p w:rsidR="003C0BAF" w:rsidRDefault="003C0BAF" w:rsidP="00420EC9">
      <w:pPr>
        <w:pStyle w:val="ListParagraph"/>
        <w:numPr>
          <w:ilvl w:val="0"/>
          <w:numId w:val="3"/>
        </w:numPr>
        <w:jc w:val="both"/>
        <w:rPr>
          <w:sz w:val="26"/>
        </w:rPr>
      </w:pPr>
      <w:r>
        <w:rPr>
          <w:sz w:val="26"/>
        </w:rPr>
        <w:t xml:space="preserve">Đã nộp tờ khai quyết toán thuế TNDN cho cơ quan thuế </w:t>
      </w:r>
    </w:p>
    <w:p w:rsidR="003C0BAF" w:rsidRDefault="003C0BAF" w:rsidP="00420EC9">
      <w:pPr>
        <w:pStyle w:val="ListParagraph"/>
        <w:numPr>
          <w:ilvl w:val="0"/>
          <w:numId w:val="2"/>
        </w:numPr>
        <w:jc w:val="both"/>
        <w:rPr>
          <w:sz w:val="26"/>
        </w:rPr>
      </w:pPr>
      <w:r>
        <w:rPr>
          <w:sz w:val="26"/>
        </w:rPr>
        <w:t>Kết thúc đầu tư tại Việt Nam:</w:t>
      </w:r>
    </w:p>
    <w:p w:rsidR="003C0BAF" w:rsidRDefault="003C0BAF" w:rsidP="00420EC9">
      <w:pPr>
        <w:pStyle w:val="ListParagraph"/>
        <w:ind w:left="1440"/>
        <w:jc w:val="both"/>
        <w:rPr>
          <w:sz w:val="26"/>
        </w:rPr>
      </w:pPr>
    </w:p>
    <w:p w:rsidR="003C0BAF" w:rsidRDefault="003C0BAF" w:rsidP="00420EC9">
      <w:pPr>
        <w:pStyle w:val="ListParagraph"/>
        <w:numPr>
          <w:ilvl w:val="0"/>
          <w:numId w:val="1"/>
        </w:numPr>
        <w:jc w:val="both"/>
        <w:rPr>
          <w:b/>
          <w:sz w:val="26"/>
        </w:rPr>
      </w:pPr>
      <w:r>
        <w:rPr>
          <w:b/>
          <w:sz w:val="26"/>
        </w:rPr>
        <w:t>Thuế chuyển lợi nhuận</w:t>
      </w:r>
    </w:p>
    <w:p w:rsidR="003C0BAF" w:rsidRDefault="003C0BAF" w:rsidP="00420EC9">
      <w:pPr>
        <w:pStyle w:val="ListParagraph"/>
        <w:ind w:left="1080"/>
        <w:jc w:val="both"/>
        <w:rPr>
          <w:b/>
          <w:sz w:val="26"/>
        </w:rPr>
      </w:pPr>
    </w:p>
    <w:p w:rsidR="003C0BAF" w:rsidRDefault="003C0BAF" w:rsidP="00420EC9">
      <w:pPr>
        <w:pStyle w:val="ListParagraph"/>
        <w:numPr>
          <w:ilvl w:val="0"/>
          <w:numId w:val="5"/>
        </w:numPr>
        <w:jc w:val="both"/>
        <w:rPr>
          <w:sz w:val="26"/>
        </w:rPr>
      </w:pPr>
      <w:r>
        <w:rPr>
          <w:sz w:val="26"/>
        </w:rPr>
        <w:t>Nếu là tổ chức: Không phải nộp thuế</w:t>
      </w:r>
    </w:p>
    <w:p w:rsidR="003C0BAF" w:rsidRDefault="003C0BAF" w:rsidP="00420EC9">
      <w:pPr>
        <w:pStyle w:val="ListParagraph"/>
        <w:ind w:left="1440"/>
        <w:jc w:val="both"/>
        <w:rPr>
          <w:sz w:val="26"/>
        </w:rPr>
      </w:pPr>
    </w:p>
    <w:p w:rsidR="003C0BAF" w:rsidRDefault="003C0BAF" w:rsidP="00420EC9">
      <w:pPr>
        <w:pStyle w:val="ListParagraph"/>
        <w:numPr>
          <w:ilvl w:val="0"/>
          <w:numId w:val="5"/>
        </w:numPr>
        <w:jc w:val="both"/>
        <w:rPr>
          <w:sz w:val="26"/>
        </w:rPr>
      </w:pPr>
      <w:r>
        <w:rPr>
          <w:sz w:val="26"/>
        </w:rPr>
        <w:t xml:space="preserve">Nếu là cá nhân: Tổ chức nhận đầu tư phải khấu trừ 5% trước khi chuyển </w:t>
      </w:r>
    </w:p>
    <w:p w:rsidR="003C0BAF" w:rsidRPr="003C0BAF" w:rsidRDefault="003C0BAF" w:rsidP="00420EC9">
      <w:pPr>
        <w:pStyle w:val="ListParagraph"/>
        <w:ind w:left="1440"/>
        <w:jc w:val="both"/>
        <w:rPr>
          <w:sz w:val="26"/>
        </w:rPr>
      </w:pPr>
    </w:p>
    <w:p w:rsidR="003C0BAF" w:rsidRDefault="003C0BAF" w:rsidP="00420EC9">
      <w:pPr>
        <w:pStyle w:val="ListParagraph"/>
        <w:numPr>
          <w:ilvl w:val="0"/>
          <w:numId w:val="1"/>
        </w:numPr>
        <w:jc w:val="both"/>
        <w:rPr>
          <w:b/>
          <w:sz w:val="26"/>
        </w:rPr>
      </w:pPr>
      <w:r>
        <w:rPr>
          <w:b/>
          <w:sz w:val="26"/>
        </w:rPr>
        <w:t>Thủ tục chuyển</w:t>
      </w:r>
    </w:p>
    <w:p w:rsidR="003C0BAF" w:rsidRDefault="003C0BAF" w:rsidP="00420EC9">
      <w:pPr>
        <w:pStyle w:val="ListParagraph"/>
        <w:ind w:left="1080"/>
        <w:jc w:val="both"/>
        <w:rPr>
          <w:b/>
          <w:sz w:val="26"/>
        </w:rPr>
      </w:pPr>
    </w:p>
    <w:p w:rsidR="003C0BAF" w:rsidRDefault="003C0BAF" w:rsidP="00420EC9">
      <w:pPr>
        <w:pStyle w:val="ListParagraph"/>
        <w:numPr>
          <w:ilvl w:val="0"/>
          <w:numId w:val="6"/>
        </w:numPr>
        <w:jc w:val="both"/>
        <w:rPr>
          <w:sz w:val="26"/>
        </w:rPr>
      </w:pPr>
      <w:r>
        <w:rPr>
          <w:sz w:val="26"/>
        </w:rPr>
        <w:t>Nhà đầu tư trực tiếp hoặc ủy quyền cho tổ chức nhận đầu tư thông báo ra cho cơ quan thuế về chuyển lợi nhuận ra nước ngoài trước thời điểm chuyển tiền ít nhất 07 ngày.</w:t>
      </w:r>
    </w:p>
    <w:p w:rsidR="003C0BAF" w:rsidRDefault="003C0BAF" w:rsidP="00420EC9">
      <w:pPr>
        <w:pStyle w:val="ListParagraph"/>
        <w:ind w:left="1440"/>
        <w:jc w:val="both"/>
        <w:rPr>
          <w:sz w:val="26"/>
        </w:rPr>
      </w:pPr>
    </w:p>
    <w:p w:rsidR="003C0BAF" w:rsidRDefault="003C0BAF" w:rsidP="00420EC9">
      <w:pPr>
        <w:pStyle w:val="ListParagraph"/>
        <w:numPr>
          <w:ilvl w:val="0"/>
          <w:numId w:val="6"/>
        </w:numPr>
        <w:jc w:val="both"/>
        <w:rPr>
          <w:sz w:val="26"/>
        </w:rPr>
      </w:pPr>
      <w:r>
        <w:rPr>
          <w:sz w:val="26"/>
        </w:rPr>
        <w:t>Chuẩn bị hồ sơ ra ngân hàng để thực hiện thủ tục chuyển tiền</w:t>
      </w:r>
    </w:p>
    <w:p w:rsidR="003C0BAF" w:rsidRDefault="003C0BAF" w:rsidP="00420EC9">
      <w:pPr>
        <w:pStyle w:val="ListParagraph"/>
        <w:ind w:left="1440"/>
        <w:jc w:val="both"/>
        <w:rPr>
          <w:b/>
          <w:sz w:val="26"/>
        </w:rPr>
      </w:pPr>
    </w:p>
    <w:p w:rsidR="003C0BAF" w:rsidRDefault="003C0BAF" w:rsidP="00420EC9">
      <w:pPr>
        <w:pStyle w:val="ListParagraph"/>
        <w:numPr>
          <w:ilvl w:val="0"/>
          <w:numId w:val="3"/>
        </w:numPr>
        <w:jc w:val="both"/>
        <w:rPr>
          <w:sz w:val="26"/>
        </w:rPr>
      </w:pPr>
      <w:r>
        <w:rPr>
          <w:sz w:val="26"/>
        </w:rPr>
        <w:t xml:space="preserve">Hồ </w:t>
      </w:r>
      <w:proofErr w:type="gramStart"/>
      <w:r>
        <w:rPr>
          <w:sz w:val="26"/>
        </w:rPr>
        <w:t>sơ</w:t>
      </w:r>
      <w:proofErr w:type="gramEnd"/>
      <w:r>
        <w:rPr>
          <w:sz w:val="26"/>
        </w:rPr>
        <w:t xml:space="preserve"> chứng minh nguồn tiền chuyển ra hợp pháp: Biên bản họp HĐQT/HĐTV về việc phân chia lợi nhuận.</w:t>
      </w:r>
    </w:p>
    <w:p w:rsidR="003C0BAF" w:rsidRPr="006649CE" w:rsidRDefault="003C0BAF" w:rsidP="00420EC9">
      <w:pPr>
        <w:pStyle w:val="ListParagraph"/>
        <w:numPr>
          <w:ilvl w:val="0"/>
          <w:numId w:val="3"/>
        </w:numPr>
        <w:jc w:val="both"/>
        <w:rPr>
          <w:sz w:val="26"/>
        </w:rPr>
      </w:pPr>
      <w:r>
        <w:rPr>
          <w:sz w:val="26"/>
        </w:rPr>
        <w:t xml:space="preserve">Hồ </w:t>
      </w:r>
      <w:proofErr w:type="gramStart"/>
      <w:r>
        <w:rPr>
          <w:sz w:val="26"/>
        </w:rPr>
        <w:t>sơ</w:t>
      </w:r>
      <w:proofErr w:type="gramEnd"/>
      <w:r>
        <w:rPr>
          <w:sz w:val="26"/>
        </w:rPr>
        <w:t xml:space="preserve"> chứng minh đã thực hiện nghĩa vụ với nhà nước: Báo cáo kiểm toán, tờ khai thuế TNDN, TNCN, chứng từ nộp thuế.</w:t>
      </w:r>
    </w:p>
    <w:sectPr w:rsidR="003C0BAF" w:rsidRPr="006649CE" w:rsidSect="003C0BAF">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52A"/>
    <w:multiLevelType w:val="hybridMultilevel"/>
    <w:tmpl w:val="1690D91C"/>
    <w:lvl w:ilvl="0" w:tplc="DFB0E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336352"/>
    <w:multiLevelType w:val="hybridMultilevel"/>
    <w:tmpl w:val="B61CDD0E"/>
    <w:lvl w:ilvl="0" w:tplc="7AC0A4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D3B3B"/>
    <w:multiLevelType w:val="hybridMultilevel"/>
    <w:tmpl w:val="06BC9914"/>
    <w:lvl w:ilvl="0" w:tplc="DFB0E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6248F0"/>
    <w:multiLevelType w:val="hybridMultilevel"/>
    <w:tmpl w:val="6664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B20B4"/>
    <w:multiLevelType w:val="hybridMultilevel"/>
    <w:tmpl w:val="758AC08E"/>
    <w:lvl w:ilvl="0" w:tplc="363E53E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2A039E1"/>
    <w:multiLevelType w:val="hybridMultilevel"/>
    <w:tmpl w:val="1690D91C"/>
    <w:lvl w:ilvl="0" w:tplc="DFB0E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649CE"/>
    <w:rsid w:val="003C0BAF"/>
    <w:rsid w:val="00420EC9"/>
    <w:rsid w:val="006649CE"/>
    <w:rsid w:val="00CC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2019-03-14T13:29:00Z</dcterms:created>
  <dcterms:modified xsi:type="dcterms:W3CDTF">2019-03-14T13:53:00Z</dcterms:modified>
</cp:coreProperties>
</file>